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E2F23" w14:textId="77777777" w:rsidR="006B6917" w:rsidRDefault="000D26F5">
      <w:pPr>
        <w:ind w:left="-567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_heading=h.6c964fxg6mtu" w:colFirst="0" w:colLast="0"/>
      <w:bookmarkEnd w:id="0"/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Для сайта</w:t>
      </w:r>
    </w:p>
    <w:p w14:paraId="274322CA" w14:textId="77777777" w:rsidR="006B6917" w:rsidRDefault="000D26F5">
      <w:pPr>
        <w:ind w:left="-567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Проведенные семинары в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2026 г.</w:t>
      </w:r>
    </w:p>
    <w:tbl>
      <w:tblPr>
        <w:tblStyle w:val="a5"/>
        <w:tblW w:w="15165" w:type="dxa"/>
        <w:tblInd w:w="-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559"/>
        <w:gridCol w:w="8645"/>
        <w:gridCol w:w="4252"/>
      </w:tblGrid>
      <w:tr w:rsidR="006B6917" w14:paraId="1C4EFB6A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6763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3029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5DA7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      Тема семинара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       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9175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Приняли участие представители предприятий, членов ГОСН</w:t>
            </w:r>
          </w:p>
        </w:tc>
      </w:tr>
      <w:tr w:rsidR="006B6917" w14:paraId="2D604470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D70B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8A0E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F261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7563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048817D1" w14:textId="77777777">
        <w:trPr>
          <w:trHeight w:val="10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3EB3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33D7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15.01.2026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9EA4" w14:textId="77777777" w:rsidR="006B6917" w:rsidRDefault="000D26F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аспекты применения законодательства о труде в 2026 г. Обзор типичных ошибок, допущенных субъектами хозяйствования в 2025 г. при регулировании трудовых и связанных с ними отношений. Возложение материальной и дисциплинарной ответственности на работников за ущерб, причиненный нанимателю при исполнении трудовых обязанностей, нарушения трудовой дисциплины. Особенности применения производственного графика на 2026 г. при нормировании рабочего времени в 2026 г., составлении учетной документации, внесению изменений (дополнений) в локальные правовые акты по трудовым и связанным с ними отношениями.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C3C1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23– предприятия</w:t>
            </w:r>
          </w:p>
          <w:p w14:paraId="1C8DBC93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2D357754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5A2E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8BD3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 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F3E5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 пособия и индивидуальный (персонифицированный) учет застрахованных лиц в системе государственного социального страхования в 2026 году: новации, актуальные вопросы, практика применения законодательства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74A7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21– предприятие</w:t>
            </w:r>
          </w:p>
          <w:p w14:paraId="1AD30A0E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1E315806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ACDA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1124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29.01.2026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8C49" w14:textId="77777777" w:rsidR="006B6917" w:rsidRDefault="000D2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Новое в проведении аттестации (внеочередной аттестации, переаттестации) рабочих мест за работу с вредными и (или) опасными условиями труда и контрольных мероприятий по мониторингу (надзору, проверке)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условий труда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работающих в 2026 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B040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22 -предприятия</w:t>
            </w:r>
          </w:p>
        </w:tc>
      </w:tr>
      <w:tr w:rsidR="006B6917" w14:paraId="30AC1B9F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B0AC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B62A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085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07D3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6917" w14:paraId="2D6FE087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60CD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819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9E5B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охраной труда в 2026 г. Современные требования к локальным правовым актам и учетной документации по охране труда в 2026 г.  Практикум: тестирование «Охрана труда: учет и документальное оформление /вопросы-ответы/»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BF61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29 - предприятий</w:t>
            </w:r>
          </w:p>
        </w:tc>
      </w:tr>
      <w:tr w:rsidR="006B6917" w14:paraId="0DE7477F" w14:textId="77777777">
        <w:trPr>
          <w:trHeight w:val="10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7149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D9FB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5191" w14:textId="77777777" w:rsidR="006B6917" w:rsidRDefault="000D26F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март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0A49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6DD9F62A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96B8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1667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2.03.2026 г.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51E6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вопросы и ответы по удержанию налоговыми агентами подоходного налога с физических лиц: объекты налогообложения, налоговая база при выдаче доходов в денежной и(или) натуральной формах, льготы, ставки, налоговые вычеты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AE4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19 - предприятий</w:t>
            </w:r>
          </w:p>
        </w:tc>
      </w:tr>
      <w:tr w:rsidR="006B6917" w14:paraId="533EEF4E" w14:textId="777777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ACAE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8022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4190" w14:textId="77777777" w:rsidR="006B6917" w:rsidRDefault="006B6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0768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6F6AF7" w14:textId="77777777" w:rsidR="006B6917" w:rsidRDefault="006B6917">
      <w:pPr>
        <w:ind w:left="-567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6"/>
        <w:tblW w:w="15165" w:type="dxa"/>
        <w:tblInd w:w="-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1605"/>
        <w:gridCol w:w="8580"/>
        <w:gridCol w:w="4275"/>
      </w:tblGrid>
      <w:tr w:rsidR="006B6917" w14:paraId="47F85A73" w14:textId="77777777">
        <w:trPr>
          <w:trHeight w:val="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4139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0A17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DACB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      Тема семинара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        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4755" w14:textId="77777777" w:rsidR="006B6917" w:rsidRDefault="000D26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Приняли участие представители предприятий, членов ГОСН</w:t>
            </w:r>
          </w:p>
        </w:tc>
      </w:tr>
      <w:tr w:rsidR="006B6917" w14:paraId="1A65124C" w14:textId="77777777">
        <w:trPr>
          <w:trHeight w:val="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CE10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FEF2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8087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8333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2C91B82B" w14:textId="77777777">
        <w:trPr>
          <w:trHeight w:val="109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AE20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C42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13.04.2026 г.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3E1F" w14:textId="77777777" w:rsidR="006B6917" w:rsidRDefault="000D26F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вопросы и ответы по предоставлению трудовых и других видов отпусков работникам в 2026 г. Практические рекомендации по документальному оформлению отпусков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144F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21– предприятия</w:t>
            </w:r>
          </w:p>
          <w:p w14:paraId="54250DDD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20823318" w14:textId="77777777">
        <w:trPr>
          <w:trHeight w:val="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1E23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20B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29.04.2026 г.</w:t>
            </w:r>
          </w:p>
        </w:tc>
        <w:tc>
          <w:tcPr>
            <w:tcW w:w="8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245C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Процедуры подготовки, проведения и завершения аттестации (переаттестации) рабочих мест по условиям труда в 2026 году. Осуществление профессионального пенсионного обеспечения на основании аттестации рабочих мест по условиям труда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BE61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24– предприятие</w:t>
            </w:r>
          </w:p>
          <w:p w14:paraId="25E36ABA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EEEB2C" w14:textId="77777777" w:rsidR="006B6917" w:rsidRDefault="006B69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516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94"/>
        <w:gridCol w:w="1607"/>
        <w:gridCol w:w="8647"/>
        <w:gridCol w:w="4252"/>
      </w:tblGrid>
      <w:tr w:rsidR="006B6917" w14:paraId="545DD45B" w14:textId="77777777">
        <w:trPr>
          <w:trHeight w:val="40"/>
        </w:trPr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CD74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A625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AC77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0E99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6917" w14:paraId="1932951B" w14:textId="77777777">
        <w:trPr>
          <w:trHeight w:val="40"/>
        </w:trPr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798E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15E7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7.05.2026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062D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 изменений 2026 года в законодательстве о труде. Практические рекомендации нанимателям по регулированию с работниками трудовых и связанных с ними отношений. Новое в осуществлении государственного надзора за соблюдением законодательства о труде в 2026 год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BC3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– предприятий</w:t>
            </w:r>
          </w:p>
          <w:p w14:paraId="19EFA250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6E728580" w14:textId="77777777">
        <w:trPr>
          <w:trHeight w:val="1095"/>
        </w:trPr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EF92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87CF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ECE3" w14:textId="77777777" w:rsidR="006B6917" w:rsidRDefault="000D26F5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оплаты труда работников - формы, системы, стимулирующие и компенсирующие выплаты, гарантии и компенсации при служебных командировках, расчет и корректировка среднего заработка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8E64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– предприятий</w:t>
            </w:r>
          </w:p>
          <w:p w14:paraId="63026892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34B1D13C" w14:textId="77777777">
        <w:trPr>
          <w:trHeight w:val="40"/>
        </w:trPr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5EE2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E6C8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68F6" w14:textId="77777777" w:rsidR="006B6917" w:rsidRDefault="006B6917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8B33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5CD09D22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BCFF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eading=h.rewng4o6e5ho" w:colFirst="0" w:colLast="0"/>
            <w:bookmarkEnd w:id="1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4014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1703" w14:textId="77777777" w:rsidR="006B6917" w:rsidRDefault="000D26F5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761A" w14:textId="77777777" w:rsidR="006B6917" w:rsidRDefault="006B691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6917" w14:paraId="28C13411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0B73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1C69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10.06.2026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B59F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Новые правила судебных споров. Работа юриста организации в судебном процессе по Кодексу гражданского судопроизводства РБ: от претензии до обжалования.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Практикум–тестирование: «Судебный процесс по правилам Кодекса гражданского судопроизводства /вопросы – ответы/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678E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 – предприятий</w:t>
            </w:r>
          </w:p>
          <w:p w14:paraId="5DD0A7C6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183AE248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418D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7BBE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16.06.2026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E05F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Трудовые отношения в РБ: управление рисками в рамках нового КоАП с 19.06.2026 г. Практикум-тестирование «Учетная документация по трудовым и связанным с ними отношениям: вопросы и ответы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66C4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 – предприятий</w:t>
            </w:r>
          </w:p>
          <w:p w14:paraId="14804745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6917" w14:paraId="040828DD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B12F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276D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30.06.2026 г.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41C8" w14:textId="77777777" w:rsidR="006B6917" w:rsidRDefault="000D26F5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Новации в обеспечении пособиями семей, воспитывающим детей и по временной нетрудоспособности в 2026 году: актуальные вопросы, практика 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законодательства. Р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еформа в заполнении и сдаче форм документов персонифицированного учета (ПУ-1, ПУ-2, ПУ-3)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96E8" w14:textId="77777777" w:rsidR="006B6917" w:rsidRDefault="000D2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19 - предприятий</w:t>
            </w:r>
          </w:p>
        </w:tc>
      </w:tr>
      <w:tr w:rsidR="006B6917" w14:paraId="2420072C" w14:textId="77777777">
        <w:trPr>
          <w:trHeight w:val="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4D06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B57F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AC92" w14:textId="77777777" w:rsidR="006B6917" w:rsidRDefault="006B6917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11F1" w14:textId="77777777" w:rsidR="006B6917" w:rsidRDefault="006B69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BFDFEF" w14:textId="77777777" w:rsidR="006B6917" w:rsidRDefault="006B6917">
      <w:pPr>
        <w:spacing w:line="240" w:lineRule="auto"/>
        <w:ind w:left="-56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tbl>
      <w:tblPr>
        <w:tblStyle w:val="a8"/>
        <w:tblW w:w="15060" w:type="dxa"/>
        <w:tblInd w:w="-4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1710"/>
        <w:gridCol w:w="8655"/>
        <w:gridCol w:w="4050"/>
      </w:tblGrid>
      <w:tr w:rsidR="006B6917" w14:paraId="1522B038" w14:textId="77777777">
        <w:trPr>
          <w:trHeight w:val="285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EDE2F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E60CD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48D5C" w14:textId="77777777" w:rsidR="006B6917" w:rsidRDefault="000D26F5">
            <w:pPr>
              <w:spacing w:after="0"/>
              <w:ind w:left="-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FEA0C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6917" w14:paraId="6A5F1735" w14:textId="77777777">
        <w:trPr>
          <w:trHeight w:val="1635"/>
        </w:trPr>
        <w:tc>
          <w:tcPr>
            <w:tcW w:w="6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F105C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38638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30.07.2026г.</w:t>
            </w:r>
          </w:p>
        </w:tc>
        <w:tc>
          <w:tcPr>
            <w:tcW w:w="86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0E24B" w14:textId="77777777" w:rsidR="006B6917" w:rsidRDefault="000D26F5">
            <w:pPr>
              <w:spacing w:after="0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Актуальная судебная практика при заключении и исполнении договоров строительного подряда в Республике Беларусь. Экономические споры с нерезидентами: судебная практика, трансграничные риски и эффективная защита. Практикум – тестирование: «Экономические риски при проведении расчетов по договорам строительного подряда и с нерезидентами /вопросы – ответы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629D2" w14:textId="77777777" w:rsidR="006B6917" w:rsidRDefault="000D26F5">
            <w:pPr>
              <w:spacing w:after="0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18 - предприятия</w:t>
            </w:r>
          </w:p>
        </w:tc>
      </w:tr>
    </w:tbl>
    <w:p w14:paraId="5B9676DE" w14:textId="68FDB171" w:rsidR="000D26F5" w:rsidRDefault="000D26F5" w:rsidP="000D26F5">
      <w:pPr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StGen0"/>
        <w:tblW w:w="15165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559"/>
        <w:gridCol w:w="8645"/>
        <w:gridCol w:w="4252"/>
      </w:tblGrid>
      <w:tr w:rsidR="000D26F5" w14:paraId="7C9DB385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AFA9D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D3C50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FBCC1" w14:textId="77777777" w:rsidR="000D26F5" w:rsidRDefault="000D26F5" w:rsidP="00DF2D77">
            <w:pPr>
              <w:tabs>
                <w:tab w:val="left" w:pos="1980"/>
                <w:tab w:val="left" w:pos="22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                  Тема семинара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                    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8FCFA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Приняли участие представители предприятий, членов ГОСН</w:t>
            </w:r>
          </w:p>
        </w:tc>
      </w:tr>
      <w:tr w:rsidR="000D26F5" w14:paraId="4D6A2E07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F811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7CAB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C7374" w14:textId="77777777" w:rsidR="000D26F5" w:rsidRDefault="000D26F5" w:rsidP="00DF2D77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FFFB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26F5" w14:paraId="5954B596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4A751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43DA63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20.08.2026г.</w:t>
            </w:r>
          </w:p>
          <w:p w14:paraId="691E13DB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EC9731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711C74" w14:textId="77777777" w:rsidR="000D26F5" w:rsidRPr="00541A7B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5D45F7" w14:textId="77777777" w:rsidR="000D26F5" w:rsidRPr="00057331" w:rsidRDefault="000D26F5" w:rsidP="00DF2D77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32">
              <w:rPr>
                <w:rFonts w:ascii="Times New Roman" w:hAnsi="Times New Roman" w:cs="Times New Roman"/>
                <w:sz w:val="24"/>
                <w:szCs w:val="24"/>
              </w:rPr>
              <w:t>Алгоритмы расторжения трудовых договоров (контрактов) по инициативе нанимателя по основаниям ст. 42 Трудового кодекса РБ и (или) по дискредитирующими обстоятельствам, установленных п. 6 Декрета Президента РБ от 15.12.2014 № 5 «Об усилении требований к руководящим кадрам и работникам организаций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1D492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24- предприятий</w:t>
            </w:r>
          </w:p>
        </w:tc>
      </w:tr>
      <w:tr w:rsidR="000D26F5" w14:paraId="19637EE9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C71F73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E3E17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70E4DB" w14:textId="77777777" w:rsidR="000D26F5" w:rsidRPr="00541A7B" w:rsidRDefault="000D26F5" w:rsidP="00DF2D77">
            <w:pPr>
              <w:tabs>
                <w:tab w:val="left" w:pos="276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 w:rsidRPr="00541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0859A2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26F5" w14:paraId="2150EB4F" w14:textId="77777777" w:rsidTr="00DF2D77">
        <w:trPr>
          <w:trHeight w:val="4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086911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B38265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02.09.2026г.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9E58FF" w14:textId="77777777" w:rsidR="000D26F5" w:rsidRDefault="000D26F5" w:rsidP="00DF2D77">
            <w:pPr>
              <w:tabs>
                <w:tab w:val="left" w:pos="27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C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Расходы в бухгалтерском учете и затраты в налоговом учете – 2026: правила сближения, нормирование, ценовое регулирование, трансфертное </w:t>
            </w:r>
            <w:proofErr w:type="gramStart"/>
            <w:r w:rsidRPr="007A6C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ценообразование,  документальное</w:t>
            </w:r>
            <w:proofErr w:type="gramEnd"/>
            <w:r w:rsidRPr="007A6C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подтверждение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915AA" w14:textId="77777777" w:rsidR="000D26F5" w:rsidRDefault="000D26F5" w:rsidP="00DF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18- предприятий</w:t>
            </w:r>
          </w:p>
        </w:tc>
      </w:tr>
    </w:tbl>
    <w:p w14:paraId="17C442F3" w14:textId="77777777" w:rsidR="00504CB7" w:rsidRDefault="00504CB7" w:rsidP="000D26F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tbl>
      <w:tblPr>
        <w:tblStyle w:val="StGen0"/>
        <w:tblW w:w="15165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559"/>
        <w:gridCol w:w="8645"/>
        <w:gridCol w:w="4252"/>
      </w:tblGrid>
      <w:tr w:rsidR="00504CB7" w14:paraId="2A1CC831" w14:textId="77777777" w:rsidTr="00234F6F">
        <w:trPr>
          <w:trHeight w:val="4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491BCC" w14:textId="77777777" w:rsidR="00504CB7" w:rsidRDefault="00504CB7" w:rsidP="00234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BC51CE" w14:textId="77777777" w:rsidR="00504CB7" w:rsidRDefault="00504CB7" w:rsidP="00234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29.09.2026г.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9B0681" w14:textId="77777777" w:rsidR="00504CB7" w:rsidRPr="007A6C32" w:rsidRDefault="00504CB7" w:rsidP="00234F6F">
            <w:pPr>
              <w:tabs>
                <w:tab w:val="left" w:pos="276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63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Антикоррупционная политика организации: стратегия, тактика, риски, ответственность (в контексте положений Закона РБ от 15.07.2015 «О борьбе с коррупцией» и Директивы Президента РБ от 02.04.2025 № 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556552" w14:textId="77777777" w:rsidR="00504CB7" w:rsidRDefault="00504CB7" w:rsidP="00234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22- предприятий</w:t>
            </w:r>
          </w:p>
        </w:tc>
      </w:tr>
    </w:tbl>
    <w:p w14:paraId="385FF34B" w14:textId="36B34E01" w:rsidR="000D26F5" w:rsidRDefault="000D26F5" w:rsidP="000D26F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</w:p>
    <w:p w14:paraId="5D0A35C1" w14:textId="5405438F" w:rsidR="006B6917" w:rsidRDefault="006B69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BD0BBF" w14:textId="77777777" w:rsidR="006B6917" w:rsidRDefault="006B69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788809" w14:textId="77777777" w:rsidR="006B6917" w:rsidRDefault="006B6917"/>
    <w:sectPr w:rsidR="006B6917">
      <w:pgSz w:w="16839" w:h="11907" w:orient="landscape"/>
      <w:pgMar w:top="170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A5B580E-E596-413A-A4D7-A4D06D678BC2}"/>
    <w:embedBold r:id="rId2" w:fontKey="{47D8EE25-1FE4-4DEF-B13D-B46871FE7A9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DB1F3DE-FE57-471B-ADE4-9D5E6350666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22F9B9D8-D55D-488B-BECB-4FBE841A6D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917"/>
    <w:rsid w:val="000D26F5"/>
    <w:rsid w:val="00504CB7"/>
    <w:rsid w:val="006B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CB16"/>
  <w15:docId w15:val="{2F79E53E-D7C5-440C-8EE8-03BE740CE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StGen0">
    <w:name w:val="StGen0"/>
    <w:basedOn w:val="a1"/>
    <w:rsid w:val="000D26F5"/>
    <w:pPr>
      <w:spacing w:after="0" w:line="240" w:lineRule="auto"/>
    </w:pPr>
    <w:rPr>
      <w:lang w:val="ru-RU" w:eastAsia="zh-CN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3K3/J/EvqwW3ZMgXDpK98nBP6A==">CgMxLjAyDmguNmM5NjRmeGc2bXR1Mg5oLnJld25nNG82ZTVobzgAciExSWFBN0RZR0J0UEF1YlpCNzZLN1FFdHkyb0JOWVdvOEo=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2026-09-17T07:16:00Z</dcterms:created>
  <dcterms:modified xsi:type="dcterms:W3CDTF">2026-10-02T07:07:00Z</dcterms:modified>
</cp:coreProperties>
</file>